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color w:val="134f5c"/>
        </w:rPr>
      </w:pPr>
      <w:bookmarkStart w:colFirst="0" w:colLast="0" w:name="_7l2sem29o26k"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2476500" cy="114767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6500" cy="1147674"/>
                    </a:xfrm>
                    <a:prstGeom prst="rect"/>
                    <a:ln/>
                  </pic:spPr>
                </pic:pic>
              </a:graphicData>
            </a:graphic>
          </wp:anchor>
        </w:drawing>
      </w:r>
    </w:p>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rPr>
          <w:color w:val="134f5c"/>
          <w:sz w:val="72"/>
          <w:szCs w:val="72"/>
        </w:rPr>
      </w:pPr>
      <w:bookmarkStart w:colFirst="0" w:colLast="0" w:name="_hhevn0icya3z" w:id="1"/>
      <w:bookmarkEnd w:id="1"/>
      <w:r w:rsidDel="00000000" w:rsidR="00000000" w:rsidRPr="00000000">
        <w:rPr>
          <w:color w:val="134f5c"/>
          <w:rtl w:val="0"/>
        </w:rPr>
        <w:t xml:space="preserve">Club </w:t>
      </w:r>
      <w:r w:rsidDel="00000000" w:rsidR="00000000" w:rsidRPr="00000000">
        <w:rPr>
          <w:color w:val="134f5c"/>
          <w:rtl w:val="0"/>
        </w:rPr>
        <w:t xml:space="preserve">Meeting </w:t>
      </w:r>
      <w:r w:rsidDel="00000000" w:rsidR="00000000" w:rsidRPr="00000000">
        <w:rPr>
          <w:rtl w:val="0"/>
        </w:rPr>
      </w:r>
    </w:p>
    <w:p w:rsidR="00000000" w:rsidDel="00000000" w:rsidP="00000000" w:rsidRDefault="00000000" w:rsidRPr="00000000" w14:paraId="00000003">
      <w:pPr>
        <w:pStyle w:val="Subtitle"/>
        <w:pageBreakBefore w:val="0"/>
        <w:pBdr>
          <w:top w:space="0" w:sz="0" w:val="nil"/>
          <w:left w:space="0" w:sz="0" w:val="nil"/>
          <w:bottom w:space="0" w:sz="0" w:val="nil"/>
          <w:right w:space="0" w:sz="0" w:val="nil"/>
          <w:between w:space="0" w:sz="0" w:val="nil"/>
        </w:pBdr>
        <w:shd w:fill="auto" w:val="clear"/>
        <w:rPr>
          <w:b w:val="0"/>
        </w:rPr>
      </w:pPr>
      <w:bookmarkStart w:colFirst="0" w:colLast="0" w:name="_6bc6e5a12ww9" w:id="2"/>
      <w:bookmarkEnd w:id="2"/>
      <w:r w:rsidDel="00000000" w:rsidR="00000000" w:rsidRPr="00000000">
        <w:rPr>
          <w:rtl w:val="0"/>
        </w:rPr>
        <w:t xml:space="preserve">25</w:t>
      </w:r>
      <w:r w:rsidDel="00000000" w:rsidR="00000000" w:rsidRPr="00000000">
        <w:rPr>
          <w:rtl w:val="0"/>
        </w:rPr>
        <w:t xml:space="preserve"> February 2025 </w:t>
      </w:r>
      <w:r w:rsidDel="00000000" w:rsidR="00000000" w:rsidRPr="00000000">
        <w:rPr>
          <w:b w:val="0"/>
          <w:rtl w:val="0"/>
        </w:rPr>
        <w:t xml:space="preserve">/ 8:00 PM /Zoom </w:t>
      </w:r>
      <w:r w:rsidDel="00000000" w:rsidR="00000000" w:rsidRPr="00000000">
        <w:rPr>
          <w:rtl w:val="0"/>
        </w:rPr>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d7c6siica7vj" w:id="3"/>
      <w:bookmarkEnd w:id="3"/>
      <w:r w:rsidDel="00000000" w:rsidR="00000000" w:rsidRPr="00000000">
        <w:rPr>
          <w:color w:val="134f5c"/>
          <w:rtl w:val="0"/>
        </w:rPr>
        <w:t xml:space="preserve">Attendees</w:t>
      </w:r>
      <w:r w:rsidDel="00000000" w:rsidR="00000000" w:rsidRPr="00000000">
        <w:rPr>
          <w:rtl w:val="0"/>
        </w:rPr>
        <w:t xml:space="preserve"> </w:t>
      </w:r>
    </w:p>
    <w:p w:rsidR="00000000" w:rsidDel="00000000" w:rsidP="00000000" w:rsidRDefault="00000000" w:rsidRPr="00000000" w14:paraId="00000005">
      <w:pPr>
        <w:rPr>
          <w:i w:val="1"/>
          <w:color w:val="000000"/>
        </w:rPr>
      </w:pPr>
      <w:r w:rsidDel="00000000" w:rsidR="00000000" w:rsidRPr="00000000">
        <w:rPr>
          <w:i w:val="1"/>
          <w:color w:val="000000"/>
          <w:rtl w:val="0"/>
        </w:rPr>
        <w:t xml:space="preserve">Melissa Hagberg, Mackenzie Erickson, Corey Ledin, Kirsten McKee, Anna Gilson, Kerri Vrey, Charlotte Borders, Whitney Aune, Jessie Aune, Jen Aune, Dawn Anderson, Keagen Hines, Jordan Aune, Kristin Wallin, Jessie Burton, Angie Wallin</w:t>
      </w:r>
    </w:p>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rPr>
          <w:color w:val="134f5c"/>
        </w:rPr>
      </w:pPr>
      <w:bookmarkStart w:colFirst="0" w:colLast="0" w:name="_bx9u4mwuq9wu" w:id="4"/>
      <w:bookmarkEnd w:id="4"/>
      <w:r w:rsidDel="00000000" w:rsidR="00000000" w:rsidRPr="00000000">
        <w:rPr>
          <w:color w:val="134f5c"/>
          <w:rtl w:val="0"/>
        </w:rPr>
        <w:t xml:space="preserve">Agenda</w:t>
      </w:r>
    </w:p>
    <w:p w:rsidR="00000000" w:rsidDel="00000000" w:rsidP="00000000" w:rsidRDefault="00000000" w:rsidRPr="00000000" w14:paraId="00000007">
      <w:pPr>
        <w:rPr/>
      </w:pPr>
      <w:r w:rsidDel="00000000" w:rsidR="00000000" w:rsidRPr="00000000">
        <w:rPr>
          <w:rtl w:val="0"/>
        </w:rPr>
        <w:t xml:space="preserve">Discussion: </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Last Night BPFSC Made Decisions to: </w:t>
      </w:r>
      <w:r w:rsidDel="00000000" w:rsidR="00000000" w:rsidRPr="00000000">
        <w:rPr>
          <w:rtl w:val="0"/>
        </w:rPr>
      </w:r>
    </w:p>
    <w:p w:rsidR="00000000" w:rsidDel="00000000" w:rsidP="00000000" w:rsidRDefault="00000000" w:rsidRPr="00000000" w14:paraId="0000000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t6mt4yhxr2fu" w:id="5"/>
      <w:bookmarkEnd w:id="5"/>
      <w:r w:rsidDel="00000000" w:rsidR="00000000" w:rsidRPr="00000000">
        <w:rPr>
          <w:rtl w:val="0"/>
        </w:rPr>
        <w:t xml:space="preserve">Establishment of the BPFSC Charitable Gambling Committee and creating a document to clearly define roles and duties. </w:t>
      </w:r>
    </w:p>
    <w:p w:rsidR="00000000" w:rsidDel="00000000" w:rsidP="00000000" w:rsidRDefault="00000000" w:rsidRPr="00000000" w14:paraId="0000000A">
      <w:pPr>
        <w:rPr/>
      </w:pPr>
      <w:r w:rsidDel="00000000" w:rsidR="00000000" w:rsidRPr="00000000">
        <w:rPr>
          <w:rtl w:val="0"/>
        </w:rPr>
        <w:t xml:space="preserve">Proposed Roles:</w:t>
      </w:r>
    </w:p>
    <w:p w:rsidR="00000000" w:rsidDel="00000000" w:rsidP="00000000" w:rsidRDefault="00000000" w:rsidRPr="00000000" w14:paraId="0000000B">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Gambling Manager (signer on Bank Account) </w:t>
      </w:r>
    </w:p>
    <w:p w:rsidR="00000000" w:rsidDel="00000000" w:rsidP="00000000" w:rsidRDefault="00000000" w:rsidRPr="00000000" w14:paraId="0000000C">
      <w:pPr>
        <w:pageBreakBefore w:val="0"/>
        <w:numPr>
          <w:ilvl w:val="0"/>
          <w:numId w:val="2"/>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Treasurer/Auditor (signer on Bank Account)</w:t>
      </w:r>
    </w:p>
    <w:p w:rsidR="00000000" w:rsidDel="00000000" w:rsidP="00000000" w:rsidRDefault="00000000" w:rsidRPr="00000000" w14:paraId="0000000D">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Board Chair (Current BPFSC President or Vice President)</w:t>
      </w:r>
    </w:p>
    <w:p w:rsidR="00000000" w:rsidDel="00000000" w:rsidP="00000000" w:rsidRDefault="00000000" w:rsidRPr="00000000" w14:paraId="0000000E">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Volunteer Coordinator</w:t>
      </w:r>
    </w:p>
    <w:p w:rsidR="00000000" w:rsidDel="00000000" w:rsidP="00000000" w:rsidRDefault="00000000" w:rsidRPr="00000000" w14:paraId="0000000F">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Member at Large</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▫️A BPFSC Conflict of Interest and Ethical Practices statement that must be signed by all members of this committee. </w:t>
      </w:r>
    </w:p>
    <w:p w:rsidR="00000000" w:rsidDel="00000000" w:rsidP="00000000" w:rsidRDefault="00000000" w:rsidRPr="00000000" w14:paraId="00000012">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*No members of the committee may be of the same household to avoid conflicts of interest. The current BPFSC Treasurer is ineligible to serve on the committee. Due to MN Gambling Laws. </w:t>
      </w:r>
    </w:p>
    <w:p w:rsidR="00000000" w:rsidDel="00000000" w:rsidP="00000000" w:rsidRDefault="00000000" w:rsidRPr="00000000" w14:paraId="00000013">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*Gambling Manager can not be an executive member of the Board of Directors. Must be a member of BPFSC for at least 90 days. </w:t>
      </w:r>
    </w:p>
    <w:p w:rsidR="00000000" w:rsidDel="00000000" w:rsidP="00000000" w:rsidRDefault="00000000" w:rsidRPr="00000000" w14:paraId="00000014">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▫️All Charitable Gambling Committee members must pass a background check and complete USFS SafeSkate Training. </w:t>
      </w:r>
    </w:p>
    <w:p w:rsidR="00000000" w:rsidDel="00000000" w:rsidP="00000000" w:rsidRDefault="00000000" w:rsidRPr="00000000" w14:paraId="00000015">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▫️One member of the Charitable Gambling Committee must be in attendance at all BPFSC Raffles and two people must count all money earned during a raffle. After the count an immediate report of the event should be emailed to the club </w:t>
      </w:r>
    </w:p>
    <w:p w:rsidR="00000000" w:rsidDel="00000000" w:rsidP="00000000" w:rsidRDefault="00000000" w:rsidRPr="00000000" w14:paraId="00000016">
      <w:pPr>
        <w:rPr>
          <w:rFonts w:ascii="Helvetica Neue" w:cs="Helvetica Neue" w:eastAsia="Helvetica Neue" w:hAnsi="Helvetica Neue"/>
          <w:color w:val="313131"/>
          <w:sz w:val="24"/>
          <w:szCs w:val="24"/>
        </w:rPr>
      </w:pPr>
      <w:r w:rsidDel="00000000" w:rsidR="00000000" w:rsidRPr="00000000">
        <w:rPr>
          <w:rtl w:val="0"/>
        </w:rPr>
      </w:r>
    </w:p>
    <w:p w:rsidR="00000000" w:rsidDel="00000000" w:rsidP="00000000" w:rsidRDefault="00000000" w:rsidRPr="00000000" w14:paraId="00000017">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Charitable Gambling Manager Requirements</w:t>
      </w:r>
    </w:p>
    <w:p w:rsidR="00000000" w:rsidDel="00000000" w:rsidP="00000000" w:rsidRDefault="00000000" w:rsidRPr="00000000" w14:paraId="00000018">
      <w:pPr>
        <w:numPr>
          <w:ilvl w:val="0"/>
          <w:numId w:val="3"/>
        </w:numPr>
        <w:spacing w:after="0" w:afterAutospacing="0"/>
        <w:ind w:left="720" w:hanging="360"/>
        <w:rPr>
          <w:rFonts w:ascii="Helvetica Neue" w:cs="Helvetica Neue" w:eastAsia="Helvetica Neue" w:hAnsi="Helvetica Neue"/>
          <w:color w:val="313131"/>
          <w:sz w:val="24"/>
          <w:szCs w:val="24"/>
          <w:u w:val="none"/>
        </w:rPr>
      </w:pPr>
      <w:r w:rsidDel="00000000" w:rsidR="00000000" w:rsidRPr="00000000">
        <w:rPr>
          <w:rFonts w:ascii="Helvetica Neue" w:cs="Helvetica Neue" w:eastAsia="Helvetica Neue" w:hAnsi="Helvetica Neue"/>
          <w:color w:val="313131"/>
          <w:sz w:val="24"/>
          <w:szCs w:val="24"/>
          <w:rtl w:val="0"/>
        </w:rPr>
        <w:t xml:space="preserve">Member of the BPFSC for 90 Days</w:t>
      </w:r>
    </w:p>
    <w:p w:rsidR="00000000" w:rsidDel="00000000" w:rsidP="00000000" w:rsidRDefault="00000000" w:rsidRPr="00000000" w14:paraId="00000019">
      <w:pPr>
        <w:numPr>
          <w:ilvl w:val="0"/>
          <w:numId w:val="3"/>
        </w:numPr>
        <w:spacing w:after="0" w:afterAutospacing="0" w:before="0" w:beforeAutospacing="0"/>
        <w:ind w:left="720" w:hanging="360"/>
        <w:rPr>
          <w:rFonts w:ascii="Helvetica Neue" w:cs="Helvetica Neue" w:eastAsia="Helvetica Neue" w:hAnsi="Helvetica Neue"/>
          <w:color w:val="313131"/>
          <w:sz w:val="24"/>
          <w:szCs w:val="24"/>
          <w:u w:val="none"/>
        </w:rPr>
      </w:pPr>
      <w:r w:rsidDel="00000000" w:rsidR="00000000" w:rsidRPr="00000000">
        <w:rPr>
          <w:rFonts w:ascii="Helvetica Neue" w:cs="Helvetica Neue" w:eastAsia="Helvetica Neue" w:hAnsi="Helvetica Neue"/>
          <w:color w:val="313131"/>
          <w:sz w:val="24"/>
          <w:szCs w:val="24"/>
          <w:rtl w:val="0"/>
        </w:rPr>
        <w:t xml:space="preserve">Must Meet all the Requirements LG212</w:t>
      </w:r>
    </w:p>
    <w:p w:rsidR="00000000" w:rsidDel="00000000" w:rsidP="00000000" w:rsidRDefault="00000000" w:rsidRPr="00000000" w14:paraId="0000001A">
      <w:pPr>
        <w:numPr>
          <w:ilvl w:val="0"/>
          <w:numId w:val="3"/>
        </w:numPr>
        <w:spacing w:after="0" w:afterAutospacing="0" w:before="0" w:beforeAutospacing="0"/>
        <w:ind w:left="720" w:hanging="360"/>
        <w:rPr>
          <w:rFonts w:ascii="Helvetica Neue" w:cs="Helvetica Neue" w:eastAsia="Helvetica Neue" w:hAnsi="Helvetica Neue"/>
          <w:color w:val="313131"/>
          <w:sz w:val="24"/>
          <w:szCs w:val="24"/>
          <w:u w:val="none"/>
        </w:rPr>
      </w:pPr>
      <w:r w:rsidDel="00000000" w:rsidR="00000000" w:rsidRPr="00000000">
        <w:rPr>
          <w:rFonts w:ascii="Helvetica Neue" w:cs="Helvetica Neue" w:eastAsia="Helvetica Neue" w:hAnsi="Helvetica Neue"/>
          <w:color w:val="313131"/>
          <w:sz w:val="24"/>
          <w:szCs w:val="24"/>
          <w:rtl w:val="0"/>
        </w:rPr>
        <w:t xml:space="preserve">Must Secure a dishonesty bond in the amount of at least $10,000</w:t>
      </w:r>
    </w:p>
    <w:p w:rsidR="00000000" w:rsidDel="00000000" w:rsidP="00000000" w:rsidRDefault="00000000" w:rsidRPr="00000000" w14:paraId="0000001B">
      <w:pPr>
        <w:numPr>
          <w:ilvl w:val="0"/>
          <w:numId w:val="3"/>
        </w:numPr>
        <w:spacing w:before="0" w:beforeAutospacing="0"/>
        <w:ind w:left="720" w:hanging="360"/>
        <w:rPr>
          <w:rFonts w:ascii="Helvetica Neue" w:cs="Helvetica Neue" w:eastAsia="Helvetica Neue" w:hAnsi="Helvetica Neue"/>
          <w:color w:val="313131"/>
          <w:sz w:val="24"/>
          <w:szCs w:val="24"/>
          <w:u w:val="none"/>
        </w:rPr>
      </w:pPr>
      <w:r w:rsidDel="00000000" w:rsidR="00000000" w:rsidRPr="00000000">
        <w:rPr>
          <w:rFonts w:ascii="Helvetica Neue" w:cs="Helvetica Neue" w:eastAsia="Helvetica Neue" w:hAnsi="Helvetica Neue"/>
          <w:color w:val="313131"/>
          <w:sz w:val="24"/>
          <w:szCs w:val="24"/>
          <w:rtl w:val="0"/>
        </w:rPr>
        <w:t xml:space="preserve">Must Complete Gambling Managers Seminar within 90 Days</w:t>
      </w:r>
    </w:p>
    <w:p w:rsidR="00000000" w:rsidDel="00000000" w:rsidP="00000000" w:rsidRDefault="00000000" w:rsidRPr="00000000" w14:paraId="0000001C">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Steps 1-3 Must be completed by Thursday February 27, 2024. Step 4 must be registered for and completed within 90 days. </w:t>
      </w:r>
    </w:p>
    <w:p w:rsidR="00000000" w:rsidDel="00000000" w:rsidP="00000000" w:rsidRDefault="00000000" w:rsidRPr="00000000" w14:paraId="0000001D">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Cannot be the a member of the Executive Board of BPFSC (President, Vice President or Treasurer) </w:t>
      </w:r>
    </w:p>
    <w:p w:rsidR="00000000" w:rsidDel="00000000" w:rsidP="00000000" w:rsidRDefault="00000000" w:rsidRPr="00000000" w14:paraId="0000001E">
      <w:pPr>
        <w:rPr>
          <w:rFonts w:ascii="Helvetica Neue" w:cs="Helvetica Neue" w:eastAsia="Helvetica Neue" w:hAnsi="Helvetica Neue"/>
          <w:color w:val="313131"/>
          <w:sz w:val="24"/>
          <w:szCs w:val="24"/>
        </w:rPr>
      </w:pP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Discussion: </w:t>
      </w:r>
    </w:p>
    <w:p w:rsidR="00000000" w:rsidDel="00000000" w:rsidP="00000000" w:rsidRDefault="00000000" w:rsidRPr="00000000" w14:paraId="00000020">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Do we have a club member willing to fulfill the role of Charitable Gambling Manager? </w:t>
      </w:r>
    </w:p>
    <w:p w:rsidR="00000000" w:rsidDel="00000000" w:rsidP="00000000" w:rsidRDefault="00000000" w:rsidRPr="00000000" w14:paraId="00000021">
      <w:pPr>
        <w:rPr>
          <w:rFonts w:ascii="Helvetica Neue" w:cs="Helvetica Neue" w:eastAsia="Helvetica Neue" w:hAnsi="Helvetica Neue"/>
          <w:color w:val="313131"/>
          <w:sz w:val="24"/>
          <w:szCs w:val="24"/>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Concerns:</w:t>
      </w:r>
    </w:p>
    <w:p w:rsidR="00000000" w:rsidDel="00000000" w:rsidP="00000000" w:rsidRDefault="00000000" w:rsidRPr="00000000" w14:paraId="00000023">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Lack of organization of the Charitable Gambling Records. </w:t>
      </w:r>
    </w:p>
    <w:p w:rsidR="00000000" w:rsidDel="00000000" w:rsidP="00000000" w:rsidRDefault="00000000" w:rsidRPr="00000000" w14:paraId="00000024">
      <w:pPr>
        <w:ind w:left="720" w:firstLine="0"/>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All information has been stored electronically using Charitable Gambling Made Easy Software and access to our Clubs Records has not been granted electronically by Charitable Gambling Made Easy and the Previous Gambling Manger has not provided back up paper copies to our BPFSC Board. </w:t>
      </w:r>
    </w:p>
    <w:p w:rsidR="00000000" w:rsidDel="00000000" w:rsidP="00000000" w:rsidRDefault="00000000" w:rsidRPr="00000000" w14:paraId="00000025">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This information has not been received by the Executive BPFSC Board Team </w:t>
      </w:r>
    </w:p>
    <w:p w:rsidR="00000000" w:rsidDel="00000000" w:rsidP="00000000" w:rsidRDefault="00000000" w:rsidRPr="00000000" w14:paraId="00000026">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Taxes on Gambling have yet to be paid this year</w:t>
      </w:r>
    </w:p>
    <w:p w:rsidR="00000000" w:rsidDel="00000000" w:rsidP="00000000" w:rsidRDefault="00000000" w:rsidRPr="00000000" w14:paraId="00000027">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Annual MN Gambling Fee $600.00 to paid by March 6, 2025</w:t>
      </w:r>
    </w:p>
    <w:p w:rsidR="00000000" w:rsidDel="00000000" w:rsidP="00000000" w:rsidRDefault="00000000" w:rsidRPr="00000000" w14:paraId="00000028">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Cost of Storage of Pull Tab Tickets $130/month for 3 ½ years must be maintained before those can be destroyed. Cost over that time $5460 estimation pending no increase in the cost of the Storage Unit</w:t>
      </w:r>
    </w:p>
    <w:p w:rsidR="00000000" w:rsidDel="00000000" w:rsidP="00000000" w:rsidRDefault="00000000" w:rsidRPr="00000000" w14:paraId="00000029">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New Gambling Manager and Committee must stay current and abide by State Gambling Statues, Laws and Regulations</w:t>
      </w:r>
    </w:p>
    <w:p w:rsidR="00000000" w:rsidDel="00000000" w:rsidP="00000000" w:rsidRDefault="00000000" w:rsidRPr="00000000" w14:paraId="0000002A">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Charitable Gambling Made Easy Software Company also does our payroll which does not allow our BPFSC Treasurer to do payroll. </w:t>
      </w:r>
    </w:p>
    <w:p w:rsidR="00000000" w:rsidDel="00000000" w:rsidP="00000000" w:rsidRDefault="00000000" w:rsidRPr="00000000" w14:paraId="0000002B">
      <w:pPr>
        <w:rPr>
          <w:rFonts w:ascii="Helvetica Neue" w:cs="Helvetica Neue" w:eastAsia="Helvetica Neue" w:hAnsi="Helvetica Neue"/>
          <w:color w:val="313131"/>
          <w:sz w:val="24"/>
          <w:szCs w:val="24"/>
        </w:rPr>
      </w:pPr>
      <w:r w:rsidDel="00000000" w:rsidR="00000000" w:rsidRPr="00000000">
        <w:rPr>
          <w:rtl w:val="0"/>
        </w:rPr>
      </w:r>
    </w:p>
    <w:p w:rsidR="00000000" w:rsidDel="00000000" w:rsidP="00000000" w:rsidRDefault="00000000" w:rsidRPr="00000000" w14:paraId="0000002C">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Committee LG202</w:t>
      </w:r>
    </w:p>
    <w:p w:rsidR="00000000" w:rsidDel="00000000" w:rsidP="00000000" w:rsidRDefault="00000000" w:rsidRPr="00000000" w14:paraId="0000002D">
      <w:pPr>
        <w:rPr>
          <w:rFonts w:ascii="Helvetica Neue" w:cs="Helvetica Neue" w:eastAsia="Helvetica Neue" w:hAnsi="Helvetica Neue"/>
          <w:color w:val="4285f4"/>
          <w:sz w:val="24"/>
          <w:szCs w:val="24"/>
          <w:u w:val="single"/>
        </w:rPr>
      </w:pPr>
      <w:hyperlink r:id="rId7">
        <w:r w:rsidDel="00000000" w:rsidR="00000000" w:rsidRPr="00000000">
          <w:rPr>
            <w:rFonts w:ascii="Helvetica Neue" w:cs="Helvetica Neue" w:eastAsia="Helvetica Neue" w:hAnsi="Helvetica Neue"/>
            <w:color w:val="4285f4"/>
            <w:sz w:val="24"/>
            <w:szCs w:val="24"/>
            <w:u w:val="single"/>
            <w:rtl w:val="0"/>
          </w:rPr>
          <w:t xml:space="preserve">https://mn.gov/gcb/assets/lg202_tcm1192 Jo -550216.pdf</w:t>
        </w:r>
      </w:hyperlink>
      <w:r w:rsidDel="00000000" w:rsidR="00000000" w:rsidRPr="00000000">
        <w:rPr>
          <w:rtl w:val="0"/>
        </w:rPr>
      </w:r>
    </w:p>
    <w:p w:rsidR="00000000" w:rsidDel="00000000" w:rsidP="00000000" w:rsidRDefault="00000000" w:rsidRPr="00000000" w14:paraId="0000002E">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Gambling Manager LG212</w:t>
      </w:r>
    </w:p>
    <w:p w:rsidR="00000000" w:rsidDel="00000000" w:rsidP="00000000" w:rsidRDefault="00000000" w:rsidRPr="00000000" w14:paraId="0000002F">
      <w:pPr>
        <w:rPr>
          <w:rFonts w:ascii="Helvetica Neue" w:cs="Helvetica Neue" w:eastAsia="Helvetica Neue" w:hAnsi="Helvetica Neue"/>
          <w:color w:val="4285f4"/>
          <w:sz w:val="24"/>
          <w:szCs w:val="24"/>
          <w:u w:val="single"/>
        </w:rPr>
      </w:pPr>
      <w:hyperlink r:id="rId8">
        <w:r w:rsidDel="00000000" w:rsidR="00000000" w:rsidRPr="00000000">
          <w:rPr>
            <w:rFonts w:ascii="Helvetica Neue" w:cs="Helvetica Neue" w:eastAsia="Helvetica Neue" w:hAnsi="Helvetica Neue"/>
            <w:color w:val="4285f4"/>
            <w:sz w:val="24"/>
            <w:szCs w:val="24"/>
            <w:u w:val="single"/>
            <w:rtl w:val="0"/>
          </w:rPr>
          <w:t xml:space="preserve">https://mn.gov/gcb/assets/lg212_tcm1192-550218.pdf</w:t>
        </w:r>
      </w:hyperlink>
      <w:r w:rsidDel="00000000" w:rsidR="00000000" w:rsidRPr="00000000">
        <w:rPr>
          <w:rtl w:val="0"/>
        </w:rPr>
      </w:r>
    </w:p>
    <w:p w:rsidR="00000000" w:rsidDel="00000000" w:rsidP="00000000" w:rsidRDefault="00000000" w:rsidRPr="00000000" w14:paraId="00000030">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Reporting Manager Change </w:t>
      </w:r>
    </w:p>
    <w:p w:rsidR="00000000" w:rsidDel="00000000" w:rsidP="00000000" w:rsidRDefault="00000000" w:rsidRPr="00000000" w14:paraId="00000031">
      <w:pPr>
        <w:rPr>
          <w:rFonts w:ascii="Helvetica Neue" w:cs="Helvetica Neue" w:eastAsia="Helvetica Neue" w:hAnsi="Helvetica Neue"/>
          <w:color w:val="4285f4"/>
          <w:sz w:val="24"/>
          <w:szCs w:val="24"/>
          <w:u w:val="single"/>
        </w:rPr>
      </w:pPr>
      <w:hyperlink r:id="rId9">
        <w:r w:rsidDel="00000000" w:rsidR="00000000" w:rsidRPr="00000000">
          <w:rPr>
            <w:rFonts w:ascii="Helvetica Neue" w:cs="Helvetica Neue" w:eastAsia="Helvetica Neue" w:hAnsi="Helvetica Neue"/>
            <w:color w:val="4285f4"/>
            <w:sz w:val="24"/>
            <w:szCs w:val="24"/>
            <w:u w:val="single"/>
            <w:rtl w:val="0"/>
          </w:rPr>
          <w:t xml:space="preserve">https://mn.gov/gcb/assets/lg1016_tcm1192-550211.pdf</w:t>
        </w:r>
      </w:hyperlink>
      <w:r w:rsidDel="00000000" w:rsidR="00000000" w:rsidRPr="00000000">
        <w:rPr>
          <w:rtl w:val="0"/>
        </w:rPr>
      </w:r>
    </w:p>
    <w:p w:rsidR="00000000" w:rsidDel="00000000" w:rsidP="00000000" w:rsidRDefault="00000000" w:rsidRPr="00000000" w14:paraId="00000032">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Request for Mentoring </w:t>
      </w:r>
    </w:p>
    <w:p w:rsidR="00000000" w:rsidDel="00000000" w:rsidP="00000000" w:rsidRDefault="00000000" w:rsidRPr="00000000" w14:paraId="00000033">
      <w:pPr>
        <w:rPr>
          <w:rFonts w:ascii="Helvetica Neue" w:cs="Helvetica Neue" w:eastAsia="Helvetica Neue" w:hAnsi="Helvetica Neue"/>
          <w:color w:val="313131"/>
          <w:sz w:val="24"/>
          <w:szCs w:val="24"/>
        </w:rPr>
      </w:pPr>
      <w:hyperlink r:id="rId10">
        <w:r w:rsidDel="00000000" w:rsidR="00000000" w:rsidRPr="00000000">
          <w:rPr>
            <w:rFonts w:ascii="Helvetica Neue" w:cs="Helvetica Neue" w:eastAsia="Helvetica Neue" w:hAnsi="Helvetica Neue"/>
            <w:color w:val="4285f4"/>
            <w:sz w:val="24"/>
            <w:szCs w:val="24"/>
            <w:u w:val="single"/>
            <w:rtl w:val="0"/>
          </w:rPr>
          <w:t xml:space="preserve">https://mn.gov/gcb/assets/lg1005revised_tcm1192-550207.pdf</w:t>
        </w:r>
      </w:hyperlink>
      <w:r w:rsidDel="00000000" w:rsidR="00000000" w:rsidRPr="00000000">
        <w:rPr>
          <w:rtl w:val="0"/>
        </w:rPr>
      </w:r>
    </w:p>
    <w:p w:rsidR="00000000" w:rsidDel="00000000" w:rsidP="00000000" w:rsidRDefault="00000000" w:rsidRPr="00000000" w14:paraId="00000034">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Organization Officers LG200B</w:t>
      </w:r>
    </w:p>
    <w:p w:rsidR="00000000" w:rsidDel="00000000" w:rsidP="00000000" w:rsidRDefault="00000000" w:rsidRPr="00000000" w14:paraId="00000035">
      <w:pPr>
        <w:rPr>
          <w:rFonts w:ascii="Helvetica Neue" w:cs="Helvetica Neue" w:eastAsia="Helvetica Neue" w:hAnsi="Helvetica Neue"/>
          <w:color w:val="4285f4"/>
          <w:sz w:val="24"/>
          <w:szCs w:val="24"/>
          <w:u w:val="single"/>
        </w:rPr>
      </w:pPr>
      <w:hyperlink r:id="rId11">
        <w:r w:rsidDel="00000000" w:rsidR="00000000" w:rsidRPr="00000000">
          <w:rPr>
            <w:rFonts w:ascii="Helvetica Neue" w:cs="Helvetica Neue" w:eastAsia="Helvetica Neue" w:hAnsi="Helvetica Neue"/>
            <w:color w:val="4285f4"/>
            <w:sz w:val="24"/>
            <w:szCs w:val="24"/>
            <w:u w:val="single"/>
            <w:rtl w:val="0"/>
          </w:rPr>
          <w:t xml:space="preserve">https://mn.gov/gcb/assets/lg200b_tcm1192-550215.pdf</w:t>
        </w:r>
      </w:hyperlink>
      <w:r w:rsidDel="00000000" w:rsidR="00000000" w:rsidRPr="00000000">
        <w:rPr>
          <w:rtl w:val="0"/>
        </w:rPr>
      </w:r>
    </w:p>
    <w:p w:rsidR="00000000" w:rsidDel="00000000" w:rsidP="00000000" w:rsidRDefault="00000000" w:rsidRPr="00000000" w14:paraId="00000036">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Monthly Gambling Report to Members </w:t>
      </w:r>
    </w:p>
    <w:p w:rsidR="00000000" w:rsidDel="00000000" w:rsidP="00000000" w:rsidRDefault="00000000" w:rsidRPr="00000000" w14:paraId="00000037">
      <w:pPr>
        <w:rPr>
          <w:rFonts w:ascii="Helvetica Neue" w:cs="Helvetica Neue" w:eastAsia="Helvetica Neue" w:hAnsi="Helvetica Neue"/>
          <w:color w:val="4285f4"/>
          <w:sz w:val="24"/>
          <w:szCs w:val="24"/>
          <w:u w:val="single"/>
        </w:rPr>
      </w:pPr>
      <w:hyperlink r:id="rId12">
        <w:r w:rsidDel="00000000" w:rsidR="00000000" w:rsidRPr="00000000">
          <w:rPr>
            <w:rFonts w:ascii="Helvetica Neue" w:cs="Helvetica Neue" w:eastAsia="Helvetica Neue" w:hAnsi="Helvetica Neue"/>
            <w:color w:val="4285f4"/>
            <w:sz w:val="24"/>
            <w:szCs w:val="24"/>
            <w:u w:val="single"/>
            <w:rtl w:val="0"/>
          </w:rPr>
          <w:t xml:space="preserve">https://mn.gov/gcb/assets/lg1004_tcm1192-550205.pdf</w:t>
        </w:r>
      </w:hyperlink>
      <w:r w:rsidDel="00000000" w:rsidR="00000000" w:rsidRPr="00000000">
        <w:rPr>
          <w:rtl w:val="0"/>
        </w:rPr>
      </w:r>
    </w:p>
    <w:p w:rsidR="00000000" w:rsidDel="00000000" w:rsidP="00000000" w:rsidRDefault="00000000" w:rsidRPr="00000000" w14:paraId="00000038">
      <w:pPr>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MN Gambling Forms Link</w:t>
      </w:r>
    </w:p>
    <w:p w:rsidR="00000000" w:rsidDel="00000000" w:rsidP="00000000" w:rsidRDefault="00000000" w:rsidRPr="00000000" w14:paraId="00000039">
      <w:pPr>
        <w:rPr>
          <w:rFonts w:ascii="Helvetica Neue" w:cs="Helvetica Neue" w:eastAsia="Helvetica Neue" w:hAnsi="Helvetica Neue"/>
          <w:color w:val="4285f4"/>
          <w:sz w:val="24"/>
          <w:szCs w:val="24"/>
          <w:u w:val="single"/>
        </w:rPr>
      </w:pPr>
      <w:hyperlink r:id="rId13">
        <w:r w:rsidDel="00000000" w:rsidR="00000000" w:rsidRPr="00000000">
          <w:rPr>
            <w:rFonts w:ascii="Helvetica Neue" w:cs="Helvetica Neue" w:eastAsia="Helvetica Neue" w:hAnsi="Helvetica Neue"/>
            <w:color w:val="4285f4"/>
            <w:sz w:val="24"/>
            <w:szCs w:val="24"/>
            <w:u w:val="single"/>
            <w:rtl w:val="0"/>
          </w:rPr>
          <w:t xml:space="preserve">https://mn.gov/gcb/forms/forms-by-number.jsp</w:t>
        </w:r>
      </w:hyperlink>
      <w:r w:rsidDel="00000000" w:rsidR="00000000" w:rsidRPr="00000000">
        <w:rPr>
          <w:rtl w:val="0"/>
        </w:rPr>
      </w:r>
    </w:p>
    <w:p w:rsidR="00000000" w:rsidDel="00000000" w:rsidP="00000000" w:rsidRDefault="00000000" w:rsidRPr="00000000" w14:paraId="0000003A">
      <w:pPr>
        <w:rPr>
          <w:rFonts w:ascii="Helvetica Neue" w:cs="Helvetica Neue" w:eastAsia="Helvetica Neue" w:hAnsi="Helvetica Neue"/>
          <w:color w:val="4285f4"/>
          <w:sz w:val="24"/>
          <w:szCs w:val="24"/>
          <w:u w:val="single"/>
        </w:rPr>
      </w:pPr>
      <w:r w:rsidDel="00000000" w:rsidR="00000000" w:rsidRPr="00000000">
        <w:rPr>
          <w:rtl w:val="0"/>
        </w:rPr>
      </w:r>
    </w:p>
    <w:p w:rsidR="00000000" w:rsidDel="00000000" w:rsidP="00000000" w:rsidRDefault="00000000" w:rsidRPr="00000000" w14:paraId="0000003B">
      <w:pPr>
        <w:rPr>
          <w:rFonts w:ascii="Helvetica Neue" w:cs="Helvetica Neue" w:eastAsia="Helvetica Neue" w:hAnsi="Helvetica Neue"/>
          <w:color w:val="4285f4"/>
          <w:sz w:val="24"/>
          <w:szCs w:val="24"/>
          <w:u w:val="single"/>
        </w:rPr>
      </w:pPr>
      <w:r w:rsidDel="00000000" w:rsidR="00000000" w:rsidRPr="00000000">
        <w:rPr>
          <w:rtl w:val="0"/>
        </w:rPr>
      </w:r>
    </w:p>
    <w:p w:rsidR="00000000" w:rsidDel="00000000" w:rsidP="00000000" w:rsidRDefault="00000000" w:rsidRPr="00000000" w14:paraId="0000003C">
      <w:pPr>
        <w:rPr>
          <w:rFonts w:ascii="Helvetica Neue" w:cs="Helvetica Neue" w:eastAsia="Helvetica Neue" w:hAnsi="Helvetica Neue"/>
          <w:color w:val="4285f4"/>
          <w:sz w:val="24"/>
          <w:szCs w:val="24"/>
          <w:u w:val="single"/>
        </w:rPr>
      </w:pPr>
      <w:r w:rsidDel="00000000" w:rsidR="00000000" w:rsidRPr="00000000">
        <w:rPr>
          <w:rtl w:val="0"/>
        </w:rPr>
      </w:r>
    </w:p>
    <w:p w:rsidR="00000000" w:rsidDel="00000000" w:rsidP="00000000" w:rsidRDefault="00000000" w:rsidRPr="00000000" w14:paraId="0000003D">
      <w:pP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Vote closed at 8:59 pm February 25th</w:t>
      </w:r>
    </w:p>
    <w:p w:rsidR="00000000" w:rsidDel="00000000" w:rsidP="00000000" w:rsidRDefault="00000000" w:rsidRPr="00000000" w14:paraId="0000003E">
      <w:pP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 Ballot Nomination</w:t>
      </w:r>
    </w:p>
    <w:p w:rsidR="00000000" w:rsidDel="00000000" w:rsidP="00000000" w:rsidRDefault="00000000" w:rsidRPr="00000000" w14:paraId="0000003F">
      <w:pP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Mackenzie Erickson for Gambling Manager-10 Yes -4 No</w:t>
      </w:r>
    </w:p>
    <w:p w:rsidR="00000000" w:rsidDel="00000000" w:rsidP="00000000" w:rsidRDefault="00000000" w:rsidRPr="00000000" w14:paraId="00000040">
      <w:pP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Anna Gilson for Treasurer/Auditor-10 Yes - 4 No</w:t>
      </w:r>
    </w:p>
    <w:p w:rsidR="00000000" w:rsidDel="00000000" w:rsidP="00000000" w:rsidRDefault="00000000" w:rsidRPr="00000000" w14:paraId="00000041">
      <w:pP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Dawn for Volunteer</w:t>
      </w:r>
    </w:p>
    <w:p w:rsidR="00000000" w:rsidDel="00000000" w:rsidP="00000000" w:rsidRDefault="00000000" w:rsidRPr="00000000" w14:paraId="00000042">
      <w:pP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Kirsten Mckee for member at large</w:t>
      </w:r>
    </w:p>
    <w:p w:rsidR="00000000" w:rsidDel="00000000" w:rsidP="00000000" w:rsidRDefault="00000000" w:rsidRPr="00000000" w14:paraId="00000043">
      <w:pP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Vote: </w:t>
      </w:r>
    </w:p>
    <w:p w:rsidR="00000000" w:rsidDel="00000000" w:rsidP="00000000" w:rsidRDefault="00000000" w:rsidRPr="00000000" w14:paraId="00000044">
      <w:pPr>
        <w:rPr>
          <w:i w:val="1"/>
          <w:color w:val="000000"/>
        </w:rPr>
      </w:pPr>
      <w:r w:rsidDel="00000000" w:rsidR="00000000" w:rsidRPr="00000000">
        <w:rPr>
          <w:i w:val="1"/>
          <w:color w:val="000000"/>
          <w:rtl w:val="0"/>
        </w:rPr>
        <w:t xml:space="preserve">Melissa Hagberg </w:t>
      </w:r>
    </w:p>
    <w:p w:rsidR="00000000" w:rsidDel="00000000" w:rsidP="00000000" w:rsidRDefault="00000000" w:rsidRPr="00000000" w14:paraId="00000045">
      <w:pPr>
        <w:rPr>
          <w:i w:val="1"/>
          <w:color w:val="000000"/>
        </w:rPr>
      </w:pPr>
      <w:r w:rsidDel="00000000" w:rsidR="00000000" w:rsidRPr="00000000">
        <w:rPr>
          <w:i w:val="1"/>
          <w:color w:val="000000"/>
          <w:rtl w:val="0"/>
        </w:rPr>
        <w:t xml:space="preserve">Mackenzie Erickson </w:t>
      </w:r>
    </w:p>
    <w:p w:rsidR="00000000" w:rsidDel="00000000" w:rsidP="00000000" w:rsidRDefault="00000000" w:rsidRPr="00000000" w14:paraId="00000046">
      <w:pPr>
        <w:rPr>
          <w:i w:val="1"/>
          <w:color w:val="000000"/>
        </w:rPr>
      </w:pPr>
      <w:r w:rsidDel="00000000" w:rsidR="00000000" w:rsidRPr="00000000">
        <w:rPr>
          <w:i w:val="1"/>
          <w:color w:val="000000"/>
          <w:rtl w:val="0"/>
        </w:rPr>
        <w:t xml:space="preserve">Corey Ledin </w:t>
      </w:r>
    </w:p>
    <w:p w:rsidR="00000000" w:rsidDel="00000000" w:rsidP="00000000" w:rsidRDefault="00000000" w:rsidRPr="00000000" w14:paraId="00000047">
      <w:pPr>
        <w:rPr>
          <w:i w:val="1"/>
          <w:color w:val="000000"/>
        </w:rPr>
      </w:pPr>
      <w:r w:rsidDel="00000000" w:rsidR="00000000" w:rsidRPr="00000000">
        <w:rPr>
          <w:i w:val="1"/>
          <w:color w:val="000000"/>
          <w:rtl w:val="0"/>
        </w:rPr>
        <w:t xml:space="preserve">Kirsten McKee </w:t>
      </w:r>
    </w:p>
    <w:p w:rsidR="00000000" w:rsidDel="00000000" w:rsidP="00000000" w:rsidRDefault="00000000" w:rsidRPr="00000000" w14:paraId="00000048">
      <w:pPr>
        <w:rPr>
          <w:i w:val="1"/>
          <w:color w:val="000000"/>
        </w:rPr>
      </w:pPr>
      <w:r w:rsidDel="00000000" w:rsidR="00000000" w:rsidRPr="00000000">
        <w:rPr>
          <w:i w:val="1"/>
          <w:color w:val="000000"/>
          <w:rtl w:val="0"/>
        </w:rPr>
        <w:t xml:space="preserve">Anna Gilson </w:t>
      </w:r>
    </w:p>
    <w:p w:rsidR="00000000" w:rsidDel="00000000" w:rsidP="00000000" w:rsidRDefault="00000000" w:rsidRPr="00000000" w14:paraId="00000049">
      <w:pPr>
        <w:rPr>
          <w:i w:val="1"/>
          <w:color w:val="000000"/>
        </w:rPr>
      </w:pPr>
      <w:r w:rsidDel="00000000" w:rsidR="00000000" w:rsidRPr="00000000">
        <w:rPr>
          <w:i w:val="1"/>
          <w:color w:val="000000"/>
          <w:rtl w:val="0"/>
        </w:rPr>
        <w:t xml:space="preserve">Kerri Vrey</w:t>
      </w:r>
    </w:p>
    <w:p w:rsidR="00000000" w:rsidDel="00000000" w:rsidP="00000000" w:rsidRDefault="00000000" w:rsidRPr="00000000" w14:paraId="0000004A">
      <w:pPr>
        <w:rPr>
          <w:rFonts w:ascii="Helvetica Neue" w:cs="Helvetica Neue" w:eastAsia="Helvetica Neue" w:hAnsi="Helvetica Neue"/>
          <w:color w:val="000000"/>
          <w:sz w:val="24"/>
          <w:szCs w:val="24"/>
        </w:rPr>
      </w:pPr>
      <w:r w:rsidDel="00000000" w:rsidR="00000000" w:rsidRPr="00000000">
        <w:rPr>
          <w:i w:val="1"/>
          <w:color w:val="000000"/>
          <w:rtl w:val="0"/>
        </w:rPr>
        <w:t xml:space="preserve">Charlotte Borders</w:t>
      </w:r>
      <w:r w:rsidDel="00000000" w:rsidR="00000000" w:rsidRPr="00000000">
        <w:rPr>
          <w:rtl w:val="0"/>
        </w:rPr>
      </w:r>
    </w:p>
    <w:p w:rsidR="00000000" w:rsidDel="00000000" w:rsidP="00000000" w:rsidRDefault="00000000" w:rsidRPr="00000000" w14:paraId="0000004B">
      <w:pPr>
        <w:rPr>
          <w:i w:val="1"/>
          <w:color w:val="313131"/>
        </w:rPr>
      </w:pPr>
      <w:r w:rsidDel="00000000" w:rsidR="00000000" w:rsidRPr="00000000">
        <w:rPr>
          <w:i w:val="1"/>
          <w:color w:val="313131"/>
          <w:rtl w:val="0"/>
        </w:rPr>
        <w:t xml:space="preserve">Whitney Aune</w:t>
      </w:r>
    </w:p>
    <w:p w:rsidR="00000000" w:rsidDel="00000000" w:rsidP="00000000" w:rsidRDefault="00000000" w:rsidRPr="00000000" w14:paraId="0000004C">
      <w:pPr>
        <w:rPr>
          <w:i w:val="1"/>
          <w:color w:val="313131"/>
        </w:rPr>
      </w:pPr>
      <w:r w:rsidDel="00000000" w:rsidR="00000000" w:rsidRPr="00000000">
        <w:rPr>
          <w:i w:val="1"/>
          <w:color w:val="313131"/>
          <w:rtl w:val="0"/>
        </w:rPr>
        <w:t xml:space="preserve">Jessie Aune</w:t>
      </w:r>
    </w:p>
    <w:p w:rsidR="00000000" w:rsidDel="00000000" w:rsidP="00000000" w:rsidRDefault="00000000" w:rsidRPr="00000000" w14:paraId="0000004D">
      <w:pPr>
        <w:rPr>
          <w:i w:val="1"/>
          <w:color w:val="313131"/>
        </w:rPr>
      </w:pPr>
      <w:r w:rsidDel="00000000" w:rsidR="00000000" w:rsidRPr="00000000">
        <w:rPr>
          <w:i w:val="1"/>
          <w:color w:val="313131"/>
          <w:rtl w:val="0"/>
        </w:rPr>
        <w:t xml:space="preserve">Jordan Aune</w:t>
      </w:r>
    </w:p>
    <w:p w:rsidR="00000000" w:rsidDel="00000000" w:rsidP="00000000" w:rsidRDefault="00000000" w:rsidRPr="00000000" w14:paraId="0000004E">
      <w:pPr>
        <w:rPr>
          <w:i w:val="1"/>
          <w:color w:val="313131"/>
        </w:rPr>
      </w:pPr>
      <w:r w:rsidDel="00000000" w:rsidR="00000000" w:rsidRPr="00000000">
        <w:rPr>
          <w:i w:val="1"/>
          <w:color w:val="313131"/>
          <w:rtl w:val="0"/>
        </w:rPr>
        <w:t xml:space="preserve">Keagan Hines</w:t>
      </w:r>
    </w:p>
    <w:p w:rsidR="00000000" w:rsidDel="00000000" w:rsidP="00000000" w:rsidRDefault="00000000" w:rsidRPr="00000000" w14:paraId="0000004F">
      <w:pPr>
        <w:rPr>
          <w:i w:val="1"/>
          <w:color w:val="313131"/>
        </w:rPr>
      </w:pPr>
      <w:r w:rsidDel="00000000" w:rsidR="00000000" w:rsidRPr="00000000">
        <w:rPr>
          <w:i w:val="1"/>
          <w:color w:val="313131"/>
          <w:rtl w:val="0"/>
        </w:rPr>
        <w:t xml:space="preserve">Marie Wallin</w:t>
      </w:r>
    </w:p>
    <w:p w:rsidR="00000000" w:rsidDel="00000000" w:rsidP="00000000" w:rsidRDefault="00000000" w:rsidRPr="00000000" w14:paraId="00000050">
      <w:pPr>
        <w:rPr>
          <w:i w:val="1"/>
          <w:color w:val="313131"/>
        </w:rPr>
      </w:pPr>
      <w:r w:rsidDel="00000000" w:rsidR="00000000" w:rsidRPr="00000000">
        <w:rPr>
          <w:i w:val="1"/>
          <w:color w:val="313131"/>
          <w:rtl w:val="0"/>
        </w:rPr>
        <w:t xml:space="preserve">Angie Wallin</w:t>
      </w:r>
    </w:p>
    <w:p w:rsidR="00000000" w:rsidDel="00000000" w:rsidP="00000000" w:rsidRDefault="00000000" w:rsidRPr="00000000" w14:paraId="00000051">
      <w:pPr>
        <w:rPr>
          <w:i w:val="1"/>
          <w:color w:val="313131"/>
        </w:rPr>
      </w:pPr>
      <w:r w:rsidDel="00000000" w:rsidR="00000000" w:rsidRPr="00000000">
        <w:rPr>
          <w:i w:val="1"/>
          <w:color w:val="313131"/>
          <w:rtl w:val="0"/>
        </w:rPr>
        <w:t xml:space="preserve">Jessie Burton</w:t>
      </w:r>
      <w:r w:rsidDel="00000000" w:rsidR="00000000" w:rsidRPr="00000000">
        <w:rPr>
          <w:rtl w:val="0"/>
        </w:rPr>
      </w:r>
    </w:p>
    <w:p w:rsidR="00000000" w:rsidDel="00000000" w:rsidP="00000000" w:rsidRDefault="00000000" w:rsidRPr="00000000" w14:paraId="00000052">
      <w:pPr>
        <w:rPr>
          <w:rFonts w:ascii="Helvetica Neue" w:cs="Helvetica Neue" w:eastAsia="Helvetica Neue" w:hAnsi="Helvetica Neue"/>
          <w:color w:val="4285f4"/>
          <w:sz w:val="24"/>
          <w:szCs w:val="24"/>
          <w:u w:val="single"/>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Style w:val="Heading1"/>
        <w:pageBreakBefore w:val="0"/>
        <w:pBdr>
          <w:top w:space="0" w:sz="0" w:val="nil"/>
          <w:left w:space="0" w:sz="0" w:val="nil"/>
          <w:bottom w:space="0" w:sz="0" w:val="nil"/>
          <w:right w:space="0" w:sz="0" w:val="nil"/>
          <w:between w:space="0" w:sz="0" w:val="nil"/>
        </w:pBdr>
        <w:shd w:fill="auto" w:val="clear"/>
        <w:rPr>
          <w:color w:val="134f5c"/>
        </w:rPr>
      </w:pPr>
      <w:bookmarkStart w:colFirst="0" w:colLast="0" w:name="_pqv95n650218" w:id="6"/>
      <w:bookmarkEnd w:id="6"/>
      <w:r w:rsidDel="00000000" w:rsidR="00000000" w:rsidRPr="00000000">
        <w:rPr>
          <w:color w:val="134f5c"/>
          <w:rtl w:val="0"/>
        </w:rPr>
        <w:t xml:space="preserve">Action Items</w:t>
      </w:r>
    </w:p>
    <w:p w:rsidR="00000000" w:rsidDel="00000000" w:rsidP="00000000" w:rsidRDefault="00000000" w:rsidRPr="00000000" w14:paraId="00000055">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Vote on New Gambling Manager</w:t>
      </w:r>
    </w:p>
    <w:p w:rsidR="00000000" w:rsidDel="00000000" w:rsidP="00000000" w:rsidRDefault="00000000" w:rsidRPr="00000000" w14:paraId="00000056">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Vote on Charitable Gambling Auditor/Treasurer (Know as Assistant Gambling Manager per State of MN)</w:t>
      </w:r>
    </w:p>
    <w:p w:rsidR="00000000" w:rsidDel="00000000" w:rsidP="00000000" w:rsidRDefault="00000000" w:rsidRPr="00000000" w14:paraId="00000057">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Remove Mariah Hines from Gambling account at First National Bank</w:t>
      </w:r>
    </w:p>
    <w:p w:rsidR="00000000" w:rsidDel="00000000" w:rsidP="00000000" w:rsidRDefault="00000000" w:rsidRPr="00000000" w14:paraId="00000058">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Add Mackenzie Erickson and Anna Gilson to Gambling account at First National Bank</w:t>
      </w:r>
      <w:r w:rsidDel="00000000" w:rsidR="00000000" w:rsidRPr="00000000">
        <w:rPr>
          <w:rtl w:val="0"/>
        </w:rPr>
      </w:r>
    </w:p>
    <w:p w:rsidR="00000000" w:rsidDel="00000000" w:rsidP="00000000" w:rsidRDefault="00000000" w:rsidRPr="00000000" w14:paraId="00000059">
      <w:pPr>
        <w:pStyle w:val="Heading1"/>
        <w:pageBreakBefore w:val="0"/>
        <w:pBdr>
          <w:top w:space="0" w:sz="0" w:val="nil"/>
          <w:left w:space="0" w:sz="0" w:val="nil"/>
          <w:bottom w:space="0" w:sz="0" w:val="nil"/>
          <w:right w:space="0" w:sz="0" w:val="nil"/>
          <w:between w:space="0" w:sz="0" w:val="nil"/>
        </w:pBdr>
        <w:shd w:fill="auto" w:val="clear"/>
        <w:rPr>
          <w:color w:val="134f5c"/>
        </w:rPr>
      </w:pPr>
      <w:bookmarkStart w:colFirst="0" w:colLast="0" w:name="_vquozmyn3gny" w:id="7"/>
      <w:bookmarkEnd w:id="7"/>
      <w:r w:rsidDel="00000000" w:rsidR="00000000" w:rsidRPr="00000000">
        <w:rPr>
          <w:color w:val="134f5c"/>
          <w:rtl w:val="0"/>
        </w:rPr>
        <w:t xml:space="preserve">Next Meeting Agenda</w:t>
      </w:r>
    </w:p>
    <w:p w:rsidR="00000000" w:rsidDel="00000000" w:rsidP="00000000" w:rsidRDefault="00000000" w:rsidRPr="00000000" w14:paraId="0000005A">
      <w:pPr>
        <w:rPr/>
      </w:pPr>
      <w:r w:rsidDel="00000000" w:rsidR="00000000" w:rsidRPr="00000000">
        <w:rPr>
          <w:rtl w:val="0"/>
        </w:rPr>
        <w:t xml:space="preserve">Discuss Finding a new Payroll Platform so that our BPFSC Treasurer can do the payroll </w:t>
      </w:r>
    </w:p>
    <w:p w:rsidR="00000000" w:rsidDel="00000000" w:rsidP="00000000" w:rsidRDefault="00000000" w:rsidRPr="00000000" w14:paraId="0000005B">
      <w:pPr>
        <w:rPr/>
      </w:pPr>
      <w:r w:rsidDel="00000000" w:rsidR="00000000" w:rsidRPr="00000000">
        <w:rPr>
          <w:rtl w:val="0"/>
        </w:rPr>
        <w:t xml:space="preserve">Motion to adjourn: Kirsten Mckee</w:t>
      </w:r>
    </w:p>
    <w:p w:rsidR="00000000" w:rsidDel="00000000" w:rsidP="00000000" w:rsidRDefault="00000000" w:rsidRPr="00000000" w14:paraId="0000005C">
      <w:pPr>
        <w:rPr/>
      </w:pPr>
      <w:r w:rsidDel="00000000" w:rsidR="00000000" w:rsidRPr="00000000">
        <w:rPr>
          <w:rtl w:val="0"/>
        </w:rPr>
        <w:t xml:space="preserve">2nd:Melissa Hagberg</w:t>
      </w:r>
    </w:p>
    <w:p w:rsidR="00000000" w:rsidDel="00000000" w:rsidP="00000000" w:rsidRDefault="00000000" w:rsidRPr="00000000" w14:paraId="0000005D">
      <w:pPr>
        <w:rPr/>
      </w:pPr>
      <w:r w:rsidDel="00000000" w:rsidR="00000000" w:rsidRPr="00000000">
        <w:rPr>
          <w:rtl w:val="0"/>
        </w:rPr>
        <w:t xml:space="preserve">9:06pm</w:t>
      </w:r>
    </w:p>
    <w:p w:rsidR="00000000" w:rsidDel="00000000" w:rsidP="00000000" w:rsidRDefault="00000000" w:rsidRPr="00000000" w14:paraId="0000005E">
      <w:pPr>
        <w:rPr/>
      </w:pPr>
      <w:r w:rsidDel="00000000" w:rsidR="00000000" w:rsidRPr="00000000">
        <w:rPr>
          <w:rtl w:val="0"/>
        </w:rPr>
      </w:r>
    </w:p>
    <w:sectPr>
      <w:headerReference r:id="rId14" w:type="first"/>
      <w:headerReference r:id="rId15" w:type="default"/>
      <w:footerReference r:id="rId16"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Helvetica Neue">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before="0" w:line="240" w:lineRule="auto"/>
      <w:ind w:left="0" w:right="0" w:firstLine="0"/>
      <w:rPr>
        <w:color w:val="b7b7b7"/>
        <w:sz w:val="12"/>
        <w:szCs w:val="12"/>
      </w:rPr>
    </w:pPr>
    <w:r w:rsidDel="00000000" w:rsidR="00000000" w:rsidRPr="00000000">
      <w:rPr>
        <w:rtl w:val="0"/>
      </w:rPr>
    </w:r>
  </w:p>
  <w:tbl>
    <w:tblPr>
      <w:tblStyle w:val="Table1"/>
      <w:tblW w:w="12660.0" w:type="dxa"/>
      <w:jc w:val="left"/>
      <w:tblInd w:w="-1875.0" w:type="dxa"/>
      <w:tblLayout w:type="fixed"/>
      <w:tblLook w:val="0600"/>
    </w:tblPr>
    <w:tblGrid>
      <w:gridCol w:w="4365"/>
      <w:gridCol w:w="4710"/>
      <w:gridCol w:w="3585"/>
      <w:tblGridChange w:id="0">
        <w:tblGrid>
          <w:gridCol w:w="4365"/>
          <w:gridCol w:w="4710"/>
          <w:gridCol w:w="3585"/>
        </w:tblGrid>
      </w:tblGridChange>
    </w:tblGrid>
    <w:tr>
      <w:trPr>
        <w:cantSplit w:val="0"/>
        <w:trHeight w:val="900" w:hRule="atLeast"/>
        <w:tblHeader w:val="0"/>
      </w:trPr>
      <w:tc>
        <w:tcPr>
          <w:gridSpan w:val="2"/>
          <w:tcBorders>
            <w:top w:color="f75d5d" w:space="0" w:sz="8" w:val="single"/>
            <w:left w:color="f75d5d" w:space="0" w:sz="8" w:val="single"/>
            <w:bottom w:color="f75d5d" w:space="0" w:sz="8" w:val="single"/>
            <w:right w:color="f75d5d" w:space="0" w:sz="8" w:val="single"/>
          </w:tcBorders>
          <w:shd w:fill="f75d5d" w:val="clear"/>
          <w:tcMar>
            <w:top w:w="100.0" w:type="dxa"/>
            <w:left w:w="100.0" w:type="dxa"/>
            <w:bottom w:w="100.0" w:type="dxa"/>
            <w:right w:w="100.0" w:type="dxa"/>
          </w:tcMar>
          <w:vAlign w:val="center"/>
        </w:tcPr>
        <w:p w:rsidR="00000000" w:rsidDel="00000000" w:rsidP="00000000" w:rsidRDefault="00000000" w:rsidRPr="00000000" w14:paraId="00000060">
          <w:pPr>
            <w:pStyle w:val="Subtitle"/>
            <w:pageBreakBefore w:val="0"/>
            <w:pBdr>
              <w:top w:space="0" w:sz="0" w:val="nil"/>
              <w:left w:space="0" w:sz="0" w:val="nil"/>
              <w:bottom w:space="0" w:sz="0" w:val="nil"/>
              <w:right w:space="0" w:sz="0" w:val="nil"/>
              <w:between w:space="0" w:sz="0" w:val="nil"/>
            </w:pBdr>
            <w:shd w:fill="auto" w:val="clear"/>
            <w:spacing w:after="0" w:before="0" w:line="240" w:lineRule="auto"/>
            <w:ind w:left="1710" w:right="0" w:firstLine="0"/>
            <w:rPr>
              <w:color w:val="ffffff"/>
              <w:sz w:val="20"/>
              <w:szCs w:val="20"/>
            </w:rPr>
          </w:pPr>
          <w:bookmarkStart w:colFirst="0" w:colLast="0" w:name="_5j58lbuh52rf" w:id="8"/>
          <w:bookmarkEnd w:id="8"/>
          <w:r w:rsidDel="00000000" w:rsidR="00000000" w:rsidRPr="00000000">
            <w:rPr>
              <w:rtl w:val="0"/>
            </w:rPr>
          </w:r>
        </w:p>
      </w:tc>
      <w:tc>
        <w:tcPr>
          <w:tcBorders>
            <w:top w:color="f75d5d" w:space="0" w:sz="8" w:val="single"/>
            <w:left w:color="f75d5d" w:space="0" w:sz="8" w:val="single"/>
            <w:bottom w:color="f75d5d" w:space="0" w:sz="8" w:val="single"/>
            <w:right w:color="f75d5d" w:space="0" w:sz="8" w:val="single"/>
          </w:tcBorders>
          <w:shd w:fill="f75d5d" w:val="clear"/>
          <w:tcMar>
            <w:top w:w="100.0" w:type="dxa"/>
            <w:left w:w="100.0" w:type="dxa"/>
            <w:bottom w:w="100.0" w:type="dxa"/>
            <w:right w:w="100.0" w:type="dxa"/>
          </w:tcMar>
          <w:vAlign w:val="center"/>
        </w:tcPr>
        <w:p w:rsidR="00000000" w:rsidDel="00000000" w:rsidP="00000000" w:rsidRDefault="00000000" w:rsidRPr="00000000" w14:paraId="00000062">
          <w:pPr>
            <w:pStyle w:val="Subtitle"/>
            <w:pageBreakBefore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0"/>
              <w:szCs w:val="20"/>
            </w:rPr>
          </w:pPr>
          <w:bookmarkStart w:colFirst="0" w:colLast="0" w:name="_f5jbq7ljyseu" w:id="9"/>
          <w:bookmarkEnd w:id="9"/>
          <w:r w:rsidDel="00000000" w:rsidR="00000000" w:rsidRPr="00000000">
            <w:rPr>
              <w:b w:val="1"/>
              <w:color w:val="ffffff"/>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before="0" w:line="240" w:lineRule="auto"/>
      <w:ind w:left="0" w:right="0" w:firstLine="0"/>
      <w:rPr>
        <w:sz w:val="12"/>
        <w:szCs w:val="1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color w:val="666666"/>
        <w:sz w:val="22"/>
        <w:szCs w:val="22"/>
        <w:lang w:val="en"/>
      </w:rPr>
    </w:rPrDefault>
    <w:pPrDefault>
      <w:pPr>
        <w:spacing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before="480" w:line="240" w:lineRule="auto"/>
      <w:ind w:right="-30"/>
    </w:pPr>
    <w:rPr>
      <w:rFonts w:ascii="Playfair Display" w:cs="Playfair Display" w:eastAsia="Playfair Display" w:hAnsi="Playfair Display"/>
      <w:b w:val="1"/>
      <w:color w:val="f75d5d"/>
      <w:sz w:val="32"/>
      <w:szCs w:val="32"/>
    </w:rPr>
  </w:style>
  <w:style w:type="paragraph" w:styleId="Heading2">
    <w:name w:val="heading 2"/>
    <w:basedOn w:val="Normal"/>
    <w:next w:val="Normal"/>
    <w:pPr>
      <w:pageBreakBefore w:val="0"/>
      <w:spacing w:before="200" w:lineRule="auto"/>
      <w:ind w:right="-30"/>
    </w:pPr>
    <w:rPr>
      <w:rFonts w:ascii="Playfair Display" w:cs="Playfair Display" w:eastAsia="Playfair Display" w:hAnsi="Playfair Display"/>
      <w:b w:val="1"/>
      <w:color w:val="000000"/>
      <w:sz w:val="24"/>
      <w:szCs w:val="24"/>
    </w:rPr>
  </w:style>
  <w:style w:type="paragraph" w:styleId="Heading3">
    <w:name w:val="heading 3"/>
    <w:basedOn w:val="Normal"/>
    <w:next w:val="Normal"/>
    <w:pPr>
      <w:pageBreakBefore w:val="0"/>
      <w:spacing w:before="200" w:lineRule="auto"/>
      <w:ind w:right="-30"/>
    </w:pPr>
    <w:rPr>
      <w:b w:val="1"/>
      <w:color w:val="000000"/>
      <w:sz w:val="24"/>
      <w:szCs w:val="24"/>
    </w:rPr>
  </w:style>
  <w:style w:type="paragraph" w:styleId="Heading4">
    <w:name w:val="heading 4"/>
    <w:basedOn w:val="Normal"/>
    <w:next w:val="Normal"/>
    <w:pPr>
      <w:pageBreakBefore w:val="0"/>
    </w:pPr>
    <w:rPr>
      <w:b w:val="1"/>
      <w:color w:val="000000"/>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100" w:line="240" w:lineRule="auto"/>
      <w:ind w:right="-30"/>
    </w:pPr>
    <w:rPr>
      <w:rFonts w:ascii="Playfair Display" w:cs="Playfair Display" w:eastAsia="Playfair Display" w:hAnsi="Playfair Display"/>
      <w:b w:val="1"/>
      <w:color w:val="f75d5d"/>
      <w:sz w:val="72"/>
      <w:szCs w:val="72"/>
    </w:rPr>
  </w:style>
  <w:style w:type="paragraph" w:styleId="Subtitle">
    <w:name w:val="Subtitle"/>
    <w:basedOn w:val="Normal"/>
    <w:next w:val="Normal"/>
    <w:pPr>
      <w:pageBreakBefore w:val="0"/>
      <w:spacing w:before="200" w:lineRule="auto"/>
      <w:ind w:right="-30"/>
    </w:pPr>
    <w:rPr>
      <w:b w:val="1"/>
      <w:color w:val="000000"/>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n.gov/gcb/assets/lg200b_tcm1192-550215.pdf" TargetMode="External"/><Relationship Id="rId10" Type="http://schemas.openxmlformats.org/officeDocument/2006/relationships/hyperlink" Target="https://mn.gov/gcb/assets/lg1005revised_tcm1192-550207.pdf" TargetMode="External"/><Relationship Id="rId13" Type="http://schemas.openxmlformats.org/officeDocument/2006/relationships/hyperlink" Target="https://mn.gov/gcb/forms/forms-by-number.jsp" TargetMode="External"/><Relationship Id="rId12" Type="http://schemas.openxmlformats.org/officeDocument/2006/relationships/hyperlink" Target="https://mn.gov/gcb/assets/lg1004_tcm1192-550205.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n.gov/gcb/assets/lg1016_tcm1192-550211.pdf" TargetMode="External"/><Relationship Id="rId15" Type="http://schemas.openxmlformats.org/officeDocument/2006/relationships/header" Target="header1.xml"/><Relationship Id="rId14" Type="http://schemas.openxmlformats.org/officeDocument/2006/relationships/header" Target="head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mn.gov/gcb/assets/lg202_tcm1192-550216.pdf" TargetMode="External"/><Relationship Id="rId8" Type="http://schemas.openxmlformats.org/officeDocument/2006/relationships/hyperlink" Target="https://mn.gov/gcb/assets/lg212_tcm1192-550218.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11" Type="http://schemas.openxmlformats.org/officeDocument/2006/relationships/font" Target="fonts/HelveticaNeue-italic.ttf"/><Relationship Id="rId10" Type="http://schemas.openxmlformats.org/officeDocument/2006/relationships/font" Target="fonts/HelveticaNeue-bold.ttf"/><Relationship Id="rId12" Type="http://schemas.openxmlformats.org/officeDocument/2006/relationships/font" Target="fonts/HelveticaNeue-boldItalic.ttf"/><Relationship Id="rId9" Type="http://schemas.openxmlformats.org/officeDocument/2006/relationships/font" Target="fonts/HelveticaNeue-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